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0ACEA" w14:textId="5A8896D0" w:rsidR="00674741" w:rsidRDefault="00674741" w:rsidP="00BA513B">
      <w:pPr>
        <w:spacing w:after="0"/>
        <w:jc w:val="center"/>
        <w:rPr>
          <w:rFonts w:ascii="Calibri" w:hAnsi="Calibri" w:cs="Calibri"/>
          <w:b/>
          <w:bCs/>
        </w:rPr>
      </w:pPr>
      <w:r w:rsidRPr="00674741">
        <w:rPr>
          <w:rFonts w:ascii="Calibri" w:hAnsi="Calibri" w:cs="Calibri"/>
          <w:b/>
          <w:bCs/>
        </w:rPr>
        <w:t xml:space="preserve">Vivriti Asset Management </w:t>
      </w:r>
      <w:r w:rsidR="00BA513B">
        <w:rPr>
          <w:rFonts w:ascii="Calibri" w:hAnsi="Calibri" w:cs="Calibri"/>
          <w:b/>
          <w:bCs/>
        </w:rPr>
        <w:t xml:space="preserve">– </w:t>
      </w:r>
      <w:r w:rsidRPr="00674741">
        <w:rPr>
          <w:rFonts w:ascii="Calibri" w:hAnsi="Calibri" w:cs="Calibri"/>
          <w:b/>
          <w:bCs/>
        </w:rPr>
        <w:t>Factsheet</w:t>
      </w:r>
    </w:p>
    <w:p w14:paraId="54E7874B" w14:textId="77777777" w:rsidR="00BA513B" w:rsidRPr="00674741" w:rsidRDefault="00BA513B" w:rsidP="00BA513B">
      <w:pPr>
        <w:spacing w:after="0"/>
        <w:jc w:val="center"/>
        <w:rPr>
          <w:rFonts w:ascii="Calibri" w:hAnsi="Calibri" w:cs="Calibri"/>
        </w:rPr>
      </w:pPr>
    </w:p>
    <w:p w14:paraId="0ED66A5F" w14:textId="5B5ABA2F" w:rsidR="00674741" w:rsidRPr="00674741" w:rsidRDefault="00674741" w:rsidP="00674741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674741">
        <w:rPr>
          <w:rFonts w:ascii="Calibri" w:hAnsi="Calibri" w:cs="Calibri"/>
        </w:rPr>
        <w:t xml:space="preserve">Founded </w:t>
      </w:r>
      <w:r>
        <w:rPr>
          <w:rFonts w:ascii="Calibri" w:hAnsi="Calibri" w:cs="Calibri"/>
        </w:rPr>
        <w:t>in 2019</w:t>
      </w:r>
      <w:r w:rsidRPr="00674741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VAM is a credit-focused asset manager, investing in debt issued by mid-sized firms in India. </w:t>
      </w:r>
    </w:p>
    <w:p w14:paraId="5ACF93F3" w14:textId="35DC4BD0" w:rsidR="00674741" w:rsidRDefault="20626359" w:rsidP="00674741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</w:rPr>
        <w:t>It has invested over INR 7,500cr since inception in over 9</w:t>
      </w:r>
      <w:r w:rsidR="40658464" w:rsidRPr="418E52B6">
        <w:rPr>
          <w:rFonts w:ascii="Calibri" w:hAnsi="Calibri" w:cs="Calibri"/>
        </w:rPr>
        <w:t>6</w:t>
      </w:r>
      <w:r w:rsidRPr="418E52B6">
        <w:rPr>
          <w:rFonts w:ascii="Calibri" w:hAnsi="Calibri" w:cs="Calibri"/>
        </w:rPr>
        <w:t xml:space="preserve"> firms, and counts over 1,</w:t>
      </w:r>
      <w:r w:rsidR="6EFABE39" w:rsidRPr="418E52B6">
        <w:rPr>
          <w:rFonts w:ascii="Calibri" w:hAnsi="Calibri" w:cs="Calibri"/>
        </w:rPr>
        <w:t>4</w:t>
      </w:r>
      <w:r w:rsidRPr="418E52B6">
        <w:rPr>
          <w:rFonts w:ascii="Calibri" w:hAnsi="Calibri" w:cs="Calibri"/>
        </w:rPr>
        <w:t xml:space="preserve">00 unique LPs. </w:t>
      </w:r>
    </w:p>
    <w:p w14:paraId="5F10B674" w14:textId="627327CF" w:rsidR="00674741" w:rsidRPr="000F1B33" w:rsidRDefault="00674741" w:rsidP="000F1B3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VAM is raising its 3</w:t>
      </w:r>
      <w:r w:rsidRPr="00BA513B">
        <w:rPr>
          <w:rFonts w:ascii="Calibri" w:hAnsi="Calibri" w:cs="Calibri"/>
          <w:vertAlign w:val="superscript"/>
        </w:rPr>
        <w:t>rd</w:t>
      </w:r>
      <w:r>
        <w:rPr>
          <w:rFonts w:ascii="Calibri" w:hAnsi="Calibri" w:cs="Calibri"/>
        </w:rPr>
        <w:t xml:space="preserve"> vintage of funds, having completed full exit and capital giveback of 1</w:t>
      </w:r>
      <w:r w:rsidRPr="00BA513B">
        <w:rPr>
          <w:rFonts w:ascii="Calibri" w:hAnsi="Calibri" w:cs="Calibri"/>
          <w:vertAlign w:val="superscript"/>
        </w:rPr>
        <w:t>st</w:t>
      </w:r>
      <w:r>
        <w:rPr>
          <w:rFonts w:ascii="Calibri" w:hAnsi="Calibri" w:cs="Calibri"/>
        </w:rPr>
        <w:t xml:space="preserve"> vintage</w:t>
      </w:r>
      <w:r w:rsidR="000F1B33">
        <w:rPr>
          <w:rFonts w:ascii="Calibri" w:hAnsi="Calibri" w:cs="Calibri"/>
        </w:rPr>
        <w:t xml:space="preserve"> and one of its thematic funds</w:t>
      </w:r>
      <w:r>
        <w:rPr>
          <w:rFonts w:ascii="Calibri" w:hAnsi="Calibri" w:cs="Calibri"/>
        </w:rPr>
        <w:t xml:space="preserve">, </w:t>
      </w:r>
      <w:r w:rsidR="000F1B33">
        <w:rPr>
          <w:rFonts w:ascii="Calibri" w:hAnsi="Calibri" w:cs="Calibri"/>
        </w:rPr>
        <w:t>meeting</w:t>
      </w:r>
      <w:r w:rsidR="000F1B33" w:rsidRPr="000F1B33">
        <w:rPr>
          <w:rFonts w:ascii="Calibri" w:hAnsi="Calibri" w:cs="Calibri"/>
        </w:rPr>
        <w:t xml:space="preserve"> </w:t>
      </w:r>
      <w:r w:rsidR="00E92F9E" w:rsidRPr="000F1B33">
        <w:rPr>
          <w:rFonts w:ascii="Calibri" w:hAnsi="Calibri" w:cs="Calibri"/>
        </w:rPr>
        <w:t>hu</w:t>
      </w:r>
      <w:r w:rsidR="00815F4B" w:rsidRPr="000F1B33">
        <w:rPr>
          <w:rFonts w:ascii="Calibri" w:hAnsi="Calibri" w:cs="Calibri"/>
        </w:rPr>
        <w:t>r</w:t>
      </w:r>
      <w:r w:rsidR="00E92F9E" w:rsidRPr="000F1B33">
        <w:rPr>
          <w:rFonts w:ascii="Calibri" w:hAnsi="Calibri" w:cs="Calibri"/>
        </w:rPr>
        <w:t>dle rates</w:t>
      </w:r>
      <w:r w:rsidRPr="000F1B33">
        <w:rPr>
          <w:rFonts w:ascii="Calibri" w:hAnsi="Calibri" w:cs="Calibri"/>
        </w:rPr>
        <w:t xml:space="preserve"> </w:t>
      </w:r>
    </w:p>
    <w:p w14:paraId="52BB7E6D" w14:textId="22EB837F" w:rsidR="00674741" w:rsidRPr="00674741" w:rsidRDefault="6079374C" w:rsidP="00674741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</w:rPr>
        <w:t xml:space="preserve">VAM has </w:t>
      </w:r>
      <w:r w:rsidR="20626359" w:rsidRPr="418E52B6">
        <w:rPr>
          <w:rFonts w:ascii="Calibri" w:hAnsi="Calibri" w:cs="Calibri"/>
        </w:rPr>
        <w:t xml:space="preserve">returned </w:t>
      </w:r>
      <w:r w:rsidR="33506679" w:rsidRPr="418E52B6">
        <w:rPr>
          <w:rFonts w:ascii="Calibri" w:hAnsi="Calibri" w:cs="Calibri"/>
        </w:rPr>
        <w:t xml:space="preserve">more than </w:t>
      </w:r>
      <w:r w:rsidRPr="418E52B6">
        <w:rPr>
          <w:rFonts w:ascii="Calibri" w:hAnsi="Calibri" w:cs="Calibri"/>
        </w:rPr>
        <w:t xml:space="preserve">INR </w:t>
      </w:r>
      <w:r w:rsidR="3E12381F" w:rsidRPr="418E52B6">
        <w:rPr>
          <w:rFonts w:ascii="Calibri" w:hAnsi="Calibri" w:cs="Calibri"/>
        </w:rPr>
        <w:t>2,0</w:t>
      </w:r>
      <w:r w:rsidR="13D84288" w:rsidRPr="418E52B6">
        <w:rPr>
          <w:rFonts w:ascii="Calibri" w:hAnsi="Calibri" w:cs="Calibri"/>
        </w:rPr>
        <w:t xml:space="preserve">00cr </w:t>
      </w:r>
      <w:r w:rsidR="13492FD5" w:rsidRPr="418E52B6">
        <w:rPr>
          <w:rFonts w:ascii="Calibri" w:hAnsi="Calibri" w:cs="Calibri"/>
        </w:rPr>
        <w:t>(</w:t>
      </w:r>
      <w:r w:rsidR="0E0E86F7" w:rsidRPr="418E52B6">
        <w:rPr>
          <w:rFonts w:ascii="Calibri" w:hAnsi="Calibri" w:cs="Calibri"/>
        </w:rPr>
        <w:t xml:space="preserve">including </w:t>
      </w:r>
      <w:r w:rsidR="13492FD5" w:rsidRPr="418E52B6">
        <w:rPr>
          <w:rFonts w:ascii="Calibri" w:hAnsi="Calibri" w:cs="Calibri"/>
        </w:rPr>
        <w:t>capital</w:t>
      </w:r>
      <w:r w:rsidR="0E0E86F7" w:rsidRPr="418E52B6">
        <w:rPr>
          <w:rFonts w:ascii="Calibri" w:hAnsi="Calibri" w:cs="Calibri"/>
        </w:rPr>
        <w:t xml:space="preserve"> and </w:t>
      </w:r>
      <w:r w:rsidR="13492FD5" w:rsidRPr="418E52B6">
        <w:rPr>
          <w:rFonts w:ascii="Calibri" w:hAnsi="Calibri" w:cs="Calibri"/>
        </w:rPr>
        <w:t>income)</w:t>
      </w:r>
      <w:r w:rsidR="20626359" w:rsidRPr="418E52B6">
        <w:rPr>
          <w:rFonts w:ascii="Calibri" w:hAnsi="Calibri" w:cs="Calibri"/>
        </w:rPr>
        <w:t xml:space="preserve"> to clients </w:t>
      </w:r>
      <w:r w:rsidRPr="418E52B6">
        <w:rPr>
          <w:rFonts w:ascii="Calibri" w:hAnsi="Calibri" w:cs="Calibri"/>
        </w:rPr>
        <w:t>to date</w:t>
      </w:r>
    </w:p>
    <w:p w14:paraId="7DEDF31C" w14:textId="15BB485E" w:rsidR="00674741" w:rsidRDefault="00674741" w:rsidP="00E92F9E">
      <w:pPr>
        <w:spacing w:after="0"/>
        <w:ind w:left="720"/>
        <w:rPr>
          <w:rFonts w:ascii="Calibri" w:hAnsi="Calibri" w:cs="Calibri"/>
        </w:rPr>
      </w:pPr>
    </w:p>
    <w:p w14:paraId="34261497" w14:textId="145CAA1D" w:rsidR="00674741" w:rsidRPr="00E92F9E" w:rsidRDefault="00674741" w:rsidP="00BA513B">
      <w:pPr>
        <w:spacing w:after="0"/>
        <w:ind w:left="720"/>
        <w:rPr>
          <w:rFonts w:ascii="Calibri" w:hAnsi="Calibri" w:cs="Calibri"/>
        </w:rPr>
      </w:pPr>
    </w:p>
    <w:p w14:paraId="33F0A3CC" w14:textId="071A498F" w:rsidR="00674741" w:rsidRPr="00674741" w:rsidRDefault="00E92F9E" w:rsidP="0067474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Vintage I – funds launched </w:t>
      </w:r>
      <w:r w:rsidR="00815F4B">
        <w:rPr>
          <w:rFonts w:ascii="Calibri" w:hAnsi="Calibri" w:cs="Calibri"/>
          <w:b/>
          <w:bCs/>
        </w:rPr>
        <w:t>in</w:t>
      </w:r>
      <w:r w:rsidR="0051380B">
        <w:rPr>
          <w:rFonts w:ascii="Calibri" w:hAnsi="Calibri" w:cs="Calibri"/>
          <w:b/>
          <w:bCs/>
        </w:rPr>
        <w:t xml:space="preserve"> </w:t>
      </w:r>
      <w:r w:rsidR="00815F4B" w:rsidRPr="00674741">
        <w:rPr>
          <w:rFonts w:ascii="Calibri" w:hAnsi="Calibri" w:cs="Calibri"/>
          <w:b/>
          <w:bCs/>
        </w:rPr>
        <w:t>20</w:t>
      </w:r>
      <w:r w:rsidR="00815F4B">
        <w:rPr>
          <w:rFonts w:ascii="Calibri" w:hAnsi="Calibri" w:cs="Calibri"/>
          <w:b/>
          <w:bCs/>
        </w:rPr>
        <w:t>20</w:t>
      </w:r>
      <w:r w:rsidR="00674741" w:rsidRPr="00674741">
        <w:rPr>
          <w:rFonts w:ascii="Calibri" w:hAnsi="Calibri" w:cs="Calibri"/>
          <w:b/>
          <w:bCs/>
        </w:rPr>
        <w:t>-</w:t>
      </w:r>
      <w:r w:rsidR="00815F4B" w:rsidRPr="00674741">
        <w:rPr>
          <w:rFonts w:ascii="Calibri" w:hAnsi="Calibri" w:cs="Calibri"/>
          <w:b/>
          <w:bCs/>
        </w:rPr>
        <w:t>2</w:t>
      </w:r>
      <w:r w:rsidR="00815F4B">
        <w:rPr>
          <w:rFonts w:ascii="Calibri" w:hAnsi="Calibri" w:cs="Calibri"/>
          <w:b/>
          <w:bCs/>
        </w:rPr>
        <w:t>1</w:t>
      </w:r>
      <w:r w:rsidR="00674741" w:rsidRPr="00674741">
        <w:rPr>
          <w:rFonts w:ascii="Calibri" w:hAnsi="Calibri" w:cs="Calibri"/>
          <w:b/>
          <w:bCs/>
        </w:rPr>
        <w:t>:</w:t>
      </w:r>
    </w:p>
    <w:p w14:paraId="19804338" w14:textId="29BA2474" w:rsidR="00E92F9E" w:rsidRDefault="00E92F9E" w:rsidP="00BA513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2 strategies, both of which have completed full exit, and capital giveback to investors</w:t>
      </w:r>
    </w:p>
    <w:p w14:paraId="6E8B2BF2" w14:textId="4C1ABDE4" w:rsidR="00E92F9E" w:rsidRPr="00EA06A9" w:rsidRDefault="00674741" w:rsidP="00EA06A9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153A879E">
        <w:rPr>
          <w:rFonts w:ascii="Calibri" w:hAnsi="Calibri" w:cs="Calibri"/>
        </w:rPr>
        <w:t xml:space="preserve">Samarth Bond Fund </w:t>
      </w:r>
      <w:r w:rsidR="00731222" w:rsidRPr="153A879E">
        <w:rPr>
          <w:rFonts w:ascii="Calibri" w:hAnsi="Calibri" w:cs="Calibri"/>
        </w:rPr>
        <w:t xml:space="preserve">realised a gross IRR of </w:t>
      </w:r>
      <w:r w:rsidR="00421C35" w:rsidRPr="153A879E">
        <w:rPr>
          <w:rFonts w:ascii="Calibri" w:hAnsi="Calibri" w:cs="Calibri"/>
        </w:rPr>
        <w:t xml:space="preserve">15.5% </w:t>
      </w:r>
      <w:r w:rsidR="00E92F9E" w:rsidRPr="153A879E">
        <w:rPr>
          <w:rFonts w:ascii="Calibri" w:hAnsi="Calibri" w:cs="Calibri"/>
        </w:rPr>
        <w:t xml:space="preserve">and </w:t>
      </w:r>
      <w:r w:rsidR="1B2181F5" w:rsidRPr="153A879E">
        <w:rPr>
          <w:rFonts w:ascii="Calibri" w:hAnsi="Calibri" w:cs="Calibri"/>
        </w:rPr>
        <w:t>Short-Term</w:t>
      </w:r>
      <w:r w:rsidR="00E92F9E" w:rsidRPr="153A879E">
        <w:rPr>
          <w:rFonts w:ascii="Calibri" w:hAnsi="Calibri" w:cs="Calibri"/>
        </w:rPr>
        <w:t xml:space="preserve"> Bond Fund </w:t>
      </w:r>
      <w:r w:rsidR="00731222" w:rsidRPr="153A879E">
        <w:rPr>
          <w:rFonts w:ascii="Calibri" w:hAnsi="Calibri" w:cs="Calibri"/>
        </w:rPr>
        <w:t>realised 12</w:t>
      </w:r>
      <w:r w:rsidR="00E92F9E" w:rsidRPr="153A879E">
        <w:rPr>
          <w:rFonts w:ascii="Calibri" w:hAnsi="Calibri" w:cs="Calibri"/>
        </w:rPr>
        <w:t>.5% over 3yrs</w:t>
      </w:r>
      <w:r w:rsidR="00D56F71" w:rsidRPr="153A879E">
        <w:rPr>
          <w:rFonts w:ascii="Calibri" w:hAnsi="Calibri" w:cs="Calibri"/>
        </w:rPr>
        <w:t>.</w:t>
      </w:r>
    </w:p>
    <w:p w14:paraId="784B969F" w14:textId="77777777" w:rsidR="00674741" w:rsidRPr="00674741" w:rsidRDefault="00674741" w:rsidP="00674741">
      <w:pPr>
        <w:spacing w:after="0"/>
        <w:rPr>
          <w:rFonts w:ascii="Calibri" w:hAnsi="Calibri" w:cs="Calibri"/>
        </w:rPr>
      </w:pPr>
      <w:r w:rsidRPr="00674741">
        <w:rPr>
          <w:rFonts w:ascii="Calibri" w:hAnsi="Calibri" w:cs="Calibri"/>
        </w:rPr>
        <w:t> </w:t>
      </w:r>
    </w:p>
    <w:p w14:paraId="06DE4442" w14:textId="33F12A2C" w:rsidR="00674741" w:rsidRPr="00674741" w:rsidRDefault="00674741" w:rsidP="00674741">
      <w:pPr>
        <w:spacing w:after="0"/>
        <w:rPr>
          <w:rFonts w:ascii="Calibri" w:hAnsi="Calibri" w:cs="Calibri"/>
        </w:rPr>
      </w:pPr>
      <w:r w:rsidRPr="00674741">
        <w:rPr>
          <w:rFonts w:ascii="Calibri" w:hAnsi="Calibri" w:cs="Calibri"/>
          <w:b/>
          <w:bCs/>
        </w:rPr>
        <w:t>Vintage</w:t>
      </w:r>
      <w:r w:rsidR="00E92F9E">
        <w:rPr>
          <w:rFonts w:ascii="Calibri" w:hAnsi="Calibri" w:cs="Calibri"/>
          <w:b/>
          <w:bCs/>
        </w:rPr>
        <w:t xml:space="preserve"> II –</w:t>
      </w:r>
      <w:r w:rsidRPr="00674741">
        <w:rPr>
          <w:rFonts w:ascii="Calibri" w:hAnsi="Calibri" w:cs="Calibri"/>
          <w:b/>
          <w:bCs/>
        </w:rPr>
        <w:t xml:space="preserve"> </w:t>
      </w:r>
      <w:r w:rsidR="00E92F9E">
        <w:rPr>
          <w:rFonts w:ascii="Calibri" w:hAnsi="Calibri" w:cs="Calibri"/>
          <w:b/>
          <w:bCs/>
        </w:rPr>
        <w:t xml:space="preserve">funds launched in </w:t>
      </w:r>
      <w:r w:rsidRPr="00674741">
        <w:rPr>
          <w:rFonts w:ascii="Calibri" w:hAnsi="Calibri" w:cs="Calibri"/>
          <w:b/>
          <w:bCs/>
        </w:rPr>
        <w:t>2021</w:t>
      </w:r>
      <w:r w:rsidR="00E92F9E">
        <w:rPr>
          <w:rFonts w:ascii="Calibri" w:hAnsi="Calibri" w:cs="Calibri"/>
          <w:b/>
          <w:bCs/>
        </w:rPr>
        <w:t>-22</w:t>
      </w:r>
      <w:r w:rsidR="00E92F9E" w:rsidRPr="00674741">
        <w:rPr>
          <w:rFonts w:ascii="Calibri" w:hAnsi="Calibri" w:cs="Calibri"/>
          <w:b/>
          <w:bCs/>
        </w:rPr>
        <w:t>:</w:t>
      </w:r>
    </w:p>
    <w:p w14:paraId="43FA6D43" w14:textId="534B4E42" w:rsidR="00E92F9E" w:rsidRDefault="00E92F9E" w:rsidP="00674741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Cat-II, closed ended funds</w:t>
      </w:r>
    </w:p>
    <w:p w14:paraId="17ED3A12" w14:textId="74A852CB" w:rsidR="00674741" w:rsidRDefault="20626359" w:rsidP="00674741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</w:rPr>
        <w:t xml:space="preserve">Raised </w:t>
      </w:r>
      <w:r w:rsidR="6079374C" w:rsidRPr="418E52B6">
        <w:rPr>
          <w:rFonts w:ascii="Calibri" w:hAnsi="Calibri" w:cs="Calibri"/>
        </w:rPr>
        <w:t xml:space="preserve">c.1700cr, the funds </w:t>
      </w:r>
      <w:r w:rsidR="36F2BA2B" w:rsidRPr="418E52B6">
        <w:rPr>
          <w:rFonts w:ascii="Calibri" w:hAnsi="Calibri" w:cs="Calibri"/>
        </w:rPr>
        <w:t>are</w:t>
      </w:r>
      <w:r w:rsidR="6079374C" w:rsidRPr="418E52B6">
        <w:rPr>
          <w:rFonts w:ascii="Calibri" w:hAnsi="Calibri" w:cs="Calibri"/>
        </w:rPr>
        <w:t xml:space="preserve"> fully deployed and </w:t>
      </w:r>
      <w:r w:rsidR="0AA88AB3" w:rsidRPr="418E52B6">
        <w:rPr>
          <w:rFonts w:ascii="Calibri" w:hAnsi="Calibri" w:cs="Calibri"/>
        </w:rPr>
        <w:t>ha</w:t>
      </w:r>
      <w:r w:rsidR="46C0DEC6" w:rsidRPr="418E52B6">
        <w:rPr>
          <w:rFonts w:ascii="Calibri" w:hAnsi="Calibri" w:cs="Calibri"/>
        </w:rPr>
        <w:t>ve</w:t>
      </w:r>
      <w:r w:rsidR="0AA88AB3" w:rsidRPr="418E52B6">
        <w:rPr>
          <w:rFonts w:ascii="Calibri" w:hAnsi="Calibri" w:cs="Calibri"/>
        </w:rPr>
        <w:t xml:space="preserve"> </w:t>
      </w:r>
      <w:r w:rsidR="331A788A" w:rsidRPr="418E52B6">
        <w:rPr>
          <w:rFonts w:ascii="Calibri" w:hAnsi="Calibri" w:cs="Calibri"/>
        </w:rPr>
        <w:t>begun</w:t>
      </w:r>
      <w:r w:rsidR="0AA88AB3" w:rsidRPr="418E52B6">
        <w:rPr>
          <w:rFonts w:ascii="Calibri" w:hAnsi="Calibri" w:cs="Calibri"/>
        </w:rPr>
        <w:t xml:space="preserve"> returning capital with INR 90 </w:t>
      </w:r>
      <w:proofErr w:type="spellStart"/>
      <w:r w:rsidR="0AA88AB3" w:rsidRPr="418E52B6">
        <w:rPr>
          <w:rFonts w:ascii="Calibri" w:hAnsi="Calibri" w:cs="Calibri"/>
        </w:rPr>
        <w:t>cr</w:t>
      </w:r>
      <w:proofErr w:type="spellEnd"/>
      <w:r w:rsidR="0AA88AB3" w:rsidRPr="418E52B6">
        <w:rPr>
          <w:rFonts w:ascii="Calibri" w:hAnsi="Calibri" w:cs="Calibri"/>
        </w:rPr>
        <w:t xml:space="preserve"> </w:t>
      </w:r>
      <w:r w:rsidR="557D7351" w:rsidRPr="418E52B6">
        <w:rPr>
          <w:rFonts w:ascii="Calibri" w:hAnsi="Calibri" w:cs="Calibri"/>
        </w:rPr>
        <w:t>distributed</w:t>
      </w:r>
      <w:r w:rsidR="6079374C" w:rsidRPr="418E52B6">
        <w:rPr>
          <w:rFonts w:ascii="Calibri" w:hAnsi="Calibri" w:cs="Calibri"/>
        </w:rPr>
        <w:t xml:space="preserve">. </w:t>
      </w:r>
    </w:p>
    <w:p w14:paraId="243E6F84" w14:textId="380F3958" w:rsidR="00E92F9E" w:rsidRPr="00674741" w:rsidRDefault="00E92F9E" w:rsidP="00674741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Sector agnostic strategies, invested across infrastructure (road, port, airport, telecom), services (logistics, financials, SaaS), manufacturing </w:t>
      </w:r>
    </w:p>
    <w:p w14:paraId="02D990D2" w14:textId="489FA23C" w:rsidR="00674741" w:rsidRPr="00674741" w:rsidRDefault="6079374C" w:rsidP="00674741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</w:rPr>
        <w:t xml:space="preserve">Raised capital from over 400 investors, and made </w:t>
      </w:r>
      <w:r w:rsidR="7C128F9A" w:rsidRPr="418E52B6">
        <w:rPr>
          <w:rFonts w:ascii="Calibri" w:hAnsi="Calibri" w:cs="Calibri"/>
        </w:rPr>
        <w:t>65</w:t>
      </w:r>
      <w:r w:rsidRPr="418E52B6">
        <w:rPr>
          <w:rFonts w:ascii="Calibri" w:hAnsi="Calibri" w:cs="Calibri"/>
        </w:rPr>
        <w:t>+ investments</w:t>
      </w:r>
    </w:p>
    <w:p w14:paraId="6F957851" w14:textId="77777777" w:rsidR="00674741" w:rsidRDefault="00674741" w:rsidP="00674741">
      <w:pPr>
        <w:spacing w:after="0"/>
        <w:rPr>
          <w:rFonts w:ascii="Calibri" w:hAnsi="Calibri" w:cs="Calibri"/>
        </w:rPr>
      </w:pPr>
      <w:r w:rsidRPr="00674741">
        <w:rPr>
          <w:rFonts w:ascii="Calibri" w:hAnsi="Calibri" w:cs="Calibri"/>
        </w:rPr>
        <w:t> </w:t>
      </w:r>
    </w:p>
    <w:p w14:paraId="7BBCA64A" w14:textId="0B06274D" w:rsidR="00E92F9E" w:rsidRPr="00674741" w:rsidRDefault="00E92F9E" w:rsidP="00E92F9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Vintage III – </w:t>
      </w:r>
      <w:r w:rsidRPr="00674741">
        <w:rPr>
          <w:rFonts w:ascii="Calibri" w:hAnsi="Calibri" w:cs="Calibri"/>
          <w:b/>
          <w:bCs/>
        </w:rPr>
        <w:t>Diversified Bond Fund (DBF):</w:t>
      </w:r>
    </w:p>
    <w:p w14:paraId="0F447174" w14:textId="082CEFD1" w:rsidR="00E92F9E" w:rsidRDefault="00E92F9E" w:rsidP="00E92F9E">
      <w:pPr>
        <w:numPr>
          <w:ilvl w:val="0"/>
          <w:numId w:val="2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Cat-II, 2000cr closed-ended AIF, </w:t>
      </w:r>
      <w:r w:rsidR="007A079C">
        <w:rPr>
          <w:rFonts w:ascii="Calibri" w:hAnsi="Calibri" w:cs="Calibri"/>
        </w:rPr>
        <w:t>target</w:t>
      </w:r>
      <w:r>
        <w:rPr>
          <w:rFonts w:ascii="Calibri" w:hAnsi="Calibri" w:cs="Calibri"/>
        </w:rPr>
        <w:t xml:space="preserve"> </w:t>
      </w:r>
      <w:r w:rsidR="007A079C">
        <w:rPr>
          <w:rFonts w:ascii="Calibri" w:hAnsi="Calibri" w:cs="Calibri"/>
        </w:rPr>
        <w:t>gross headline of 15</w:t>
      </w:r>
      <w:r>
        <w:rPr>
          <w:rFonts w:ascii="Calibri" w:hAnsi="Calibri" w:cs="Calibri"/>
        </w:rPr>
        <w:t>-</w:t>
      </w:r>
      <w:r w:rsidR="007A079C">
        <w:rPr>
          <w:rFonts w:ascii="Calibri" w:hAnsi="Calibri" w:cs="Calibri"/>
        </w:rPr>
        <w:t>16</w:t>
      </w:r>
      <w:r>
        <w:rPr>
          <w:rFonts w:ascii="Calibri" w:hAnsi="Calibri" w:cs="Calibri"/>
        </w:rPr>
        <w:t xml:space="preserve">% over </w:t>
      </w:r>
      <w:r w:rsidR="007A079C">
        <w:rPr>
          <w:rFonts w:ascii="Calibri" w:hAnsi="Calibri" w:cs="Calibri"/>
        </w:rPr>
        <w:t xml:space="preserve">4 </w:t>
      </w:r>
      <w:r>
        <w:rPr>
          <w:rFonts w:ascii="Calibri" w:hAnsi="Calibri" w:cs="Calibri"/>
        </w:rPr>
        <w:t>yrs</w:t>
      </w:r>
      <w:r w:rsidR="00315F62">
        <w:rPr>
          <w:rFonts w:ascii="Calibri" w:hAnsi="Calibri" w:cs="Calibri"/>
        </w:rPr>
        <w:t xml:space="preserve"> (residual life)</w:t>
      </w:r>
    </w:p>
    <w:p w14:paraId="4FC11953" w14:textId="2AA9FE6F" w:rsidR="00E92F9E" w:rsidRDefault="00E92F9E" w:rsidP="00E92F9E">
      <w:pPr>
        <w:numPr>
          <w:ilvl w:val="0"/>
          <w:numId w:val="2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Sector</w:t>
      </w:r>
      <w:r w:rsidR="00EA72A7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agnostic investment strategy, aims to invest in debt issued by mid-sized firms for growth capital. </w:t>
      </w:r>
    </w:p>
    <w:p w14:paraId="3DF5691B" w14:textId="77777777" w:rsidR="00E92F9E" w:rsidRDefault="00E92F9E" w:rsidP="00E92F9E">
      <w:pPr>
        <w:numPr>
          <w:ilvl w:val="0"/>
          <w:numId w:val="2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Current investments are across logistics, infrastructure (road and port), commercial real estate, and financials.  </w:t>
      </w:r>
    </w:p>
    <w:p w14:paraId="6CC7075C" w14:textId="77777777" w:rsidR="00E92F9E" w:rsidRDefault="00E92F9E" w:rsidP="00674741">
      <w:pPr>
        <w:spacing w:after="0"/>
        <w:rPr>
          <w:rFonts w:ascii="Calibri" w:hAnsi="Calibri" w:cs="Calibri"/>
        </w:rPr>
      </w:pPr>
    </w:p>
    <w:p w14:paraId="71280063" w14:textId="545857A6" w:rsidR="00AD053D" w:rsidRPr="00BA513B" w:rsidRDefault="00AD053D" w:rsidP="00674741">
      <w:pPr>
        <w:spacing w:after="0"/>
        <w:rPr>
          <w:rFonts w:ascii="Calibri" w:hAnsi="Calibri" w:cs="Calibri"/>
          <w:b/>
          <w:bCs/>
        </w:rPr>
      </w:pPr>
      <w:r w:rsidRPr="00BA513B">
        <w:rPr>
          <w:rFonts w:ascii="Calibri" w:hAnsi="Calibri" w:cs="Calibri"/>
          <w:b/>
          <w:bCs/>
        </w:rPr>
        <w:t>Semi</w:t>
      </w:r>
      <w:r w:rsidR="00EA72A7">
        <w:rPr>
          <w:rFonts w:ascii="Calibri" w:hAnsi="Calibri" w:cs="Calibri"/>
          <w:b/>
          <w:bCs/>
        </w:rPr>
        <w:t>-</w:t>
      </w:r>
      <w:r w:rsidRPr="00BA513B">
        <w:rPr>
          <w:rFonts w:ascii="Calibri" w:hAnsi="Calibri" w:cs="Calibri"/>
          <w:b/>
          <w:bCs/>
        </w:rPr>
        <w:t>Liquid strategy</w:t>
      </w:r>
    </w:p>
    <w:p w14:paraId="763982EB" w14:textId="3EF8EC8F" w:rsidR="00AD053D" w:rsidRDefault="00AD053D" w:rsidP="00AD053D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Cat-III, open ended fund, investing in Indian investment-grade credit, </w:t>
      </w:r>
      <w:r w:rsidR="00D16E21">
        <w:rPr>
          <w:rFonts w:ascii="Calibri" w:hAnsi="Calibri" w:cs="Calibri"/>
        </w:rPr>
        <w:t>gross headline of 13.5-14%</w:t>
      </w:r>
      <w:r>
        <w:rPr>
          <w:rFonts w:ascii="Calibri" w:hAnsi="Calibri" w:cs="Calibri"/>
        </w:rPr>
        <w:t xml:space="preserve">, with structured quarterly liquidity </w:t>
      </w:r>
    </w:p>
    <w:p w14:paraId="12939DB7" w14:textId="4C1728B2" w:rsidR="00AD053D" w:rsidRDefault="00496CA4" w:rsidP="00AD053D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Went live in </w:t>
      </w:r>
      <w:r w:rsidR="0068111D">
        <w:rPr>
          <w:rFonts w:ascii="Calibri" w:hAnsi="Calibri" w:cs="Calibri"/>
        </w:rPr>
        <w:t xml:space="preserve">late </w:t>
      </w:r>
      <w:r>
        <w:rPr>
          <w:rFonts w:ascii="Calibri" w:hAnsi="Calibri" w:cs="Calibri"/>
        </w:rPr>
        <w:t xml:space="preserve">CY24 </w:t>
      </w:r>
    </w:p>
    <w:p w14:paraId="20C0767B" w14:textId="77777777" w:rsidR="00496CA4" w:rsidRPr="00BA513B" w:rsidRDefault="00496CA4" w:rsidP="00BA513B">
      <w:pPr>
        <w:pStyle w:val="ListParagraph"/>
        <w:spacing w:after="0"/>
        <w:rPr>
          <w:rFonts w:ascii="Calibri" w:hAnsi="Calibri" w:cs="Calibri"/>
        </w:rPr>
      </w:pPr>
    </w:p>
    <w:p w14:paraId="63F62E02" w14:textId="5F913971" w:rsidR="00E92F9E" w:rsidRDefault="00E92F9E" w:rsidP="0067474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In addition to the above, VAM runs thematic funds for large investors, as follows –</w:t>
      </w:r>
    </w:p>
    <w:p w14:paraId="48A74786" w14:textId="77777777" w:rsidR="00E92F9E" w:rsidRPr="00674741" w:rsidRDefault="00E92F9E" w:rsidP="00674741">
      <w:pPr>
        <w:spacing w:after="0"/>
        <w:rPr>
          <w:rFonts w:ascii="Calibri" w:hAnsi="Calibri" w:cs="Calibri"/>
        </w:rPr>
      </w:pPr>
    </w:p>
    <w:p w14:paraId="5435A5D3" w14:textId="485F4CB9" w:rsidR="00674741" w:rsidRPr="00674741" w:rsidRDefault="00E92F9E" w:rsidP="0067474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Asset-backed securitisation (ABS) focused fund, domiciled in GIFT city</w:t>
      </w:r>
    </w:p>
    <w:p w14:paraId="032A1B90" w14:textId="682D50A4" w:rsidR="00496CA4" w:rsidRPr="00674741" w:rsidRDefault="00E92F9E" w:rsidP="00496CA4">
      <w:pPr>
        <w:numPr>
          <w:ilvl w:val="0"/>
          <w:numId w:val="5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Cat III, </w:t>
      </w:r>
      <w:r w:rsidR="00674741" w:rsidRPr="00674741">
        <w:rPr>
          <w:rFonts w:ascii="Calibri" w:hAnsi="Calibri" w:cs="Calibri"/>
        </w:rPr>
        <w:t>10</w:t>
      </w:r>
      <w:r>
        <w:rPr>
          <w:rFonts w:ascii="Calibri" w:hAnsi="Calibri" w:cs="Calibri"/>
        </w:rPr>
        <w:t xml:space="preserve">yr AIF, with current commitments of </w:t>
      </w:r>
      <w:r w:rsidR="001206CB">
        <w:rPr>
          <w:rFonts w:ascii="Calibri" w:hAnsi="Calibri" w:cs="Calibri"/>
        </w:rPr>
        <w:t>US</w:t>
      </w:r>
      <w:r>
        <w:rPr>
          <w:rFonts w:ascii="Calibri" w:hAnsi="Calibri" w:cs="Calibri"/>
        </w:rPr>
        <w:t>$165mn</w:t>
      </w:r>
      <w:r w:rsidR="00496CA4">
        <w:rPr>
          <w:rFonts w:ascii="Calibri" w:hAnsi="Calibri" w:cs="Calibri"/>
        </w:rPr>
        <w:t xml:space="preserve"> from multilateral organisation, a global asset manager and DFIs </w:t>
      </w:r>
    </w:p>
    <w:p w14:paraId="6B14B544" w14:textId="6E97F64C" w:rsidR="00674741" w:rsidRPr="00496CA4" w:rsidRDefault="00D84051" w:rsidP="00496CA4">
      <w:pPr>
        <w:numPr>
          <w:ilvl w:val="0"/>
          <w:numId w:val="5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496CA4">
        <w:rPr>
          <w:rFonts w:ascii="Calibri" w:hAnsi="Calibri" w:cs="Calibri"/>
        </w:rPr>
        <w:t xml:space="preserve">nvested </w:t>
      </w:r>
      <w:r w:rsidR="00E92F9E" w:rsidRPr="00496CA4">
        <w:rPr>
          <w:rFonts w:ascii="Calibri" w:hAnsi="Calibri" w:cs="Calibri"/>
        </w:rPr>
        <w:t xml:space="preserve">over </w:t>
      </w:r>
      <w:r w:rsidR="001206CB">
        <w:rPr>
          <w:rFonts w:ascii="Calibri" w:hAnsi="Calibri" w:cs="Calibri"/>
        </w:rPr>
        <w:t>US</w:t>
      </w:r>
      <w:r w:rsidR="00E92F9E" w:rsidRPr="00496CA4">
        <w:rPr>
          <w:rFonts w:ascii="Calibri" w:hAnsi="Calibri" w:cs="Calibri"/>
        </w:rPr>
        <w:t xml:space="preserve">$120m in securitised notes (pass through certificates) and bonds in India </w:t>
      </w:r>
    </w:p>
    <w:p w14:paraId="0B3E8E8C" w14:textId="77777777" w:rsidR="00496CA4" w:rsidRDefault="00496CA4" w:rsidP="00674741">
      <w:pPr>
        <w:spacing w:after="0"/>
        <w:rPr>
          <w:rFonts w:ascii="Calibri" w:hAnsi="Calibri" w:cs="Calibri"/>
          <w:b/>
          <w:bCs/>
        </w:rPr>
      </w:pPr>
    </w:p>
    <w:p w14:paraId="522C67A0" w14:textId="200C6997" w:rsidR="00471EE9" w:rsidRDefault="137E5B3A" w:rsidP="00674741">
      <w:pPr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  <w:b/>
          <w:bCs/>
        </w:rPr>
        <w:t>Promising lenders fund</w:t>
      </w:r>
      <w:r w:rsidR="46627733" w:rsidRPr="418E52B6">
        <w:rPr>
          <w:rFonts w:ascii="Calibri" w:hAnsi="Calibri" w:cs="Calibri"/>
          <w:b/>
          <w:bCs/>
        </w:rPr>
        <w:t xml:space="preserve"> (I &amp; II)</w:t>
      </w:r>
    </w:p>
    <w:p w14:paraId="64C7D947" w14:textId="03B3AE7A" w:rsidR="570CE27E" w:rsidRDefault="570CE27E" w:rsidP="418E52B6">
      <w:pPr>
        <w:pStyle w:val="ListParagraph"/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</w:rPr>
        <w:t xml:space="preserve">2 Strategies, of which PLF I has completed full exit, and capital giveback to investors, </w:t>
      </w:r>
      <w:r w:rsidR="00A60032">
        <w:rPr>
          <w:rFonts w:ascii="Calibri" w:hAnsi="Calibri" w:cs="Calibri"/>
        </w:rPr>
        <w:t xml:space="preserve">realising a gross IRR of </w:t>
      </w:r>
      <w:r w:rsidR="003B4708">
        <w:rPr>
          <w:rFonts w:ascii="Calibri" w:hAnsi="Calibri" w:cs="Calibri"/>
        </w:rPr>
        <w:t>15.65%.</w:t>
      </w:r>
    </w:p>
    <w:p w14:paraId="4D59C615" w14:textId="3D8DD665" w:rsidR="00496CA4" w:rsidRDefault="004B123F" w:rsidP="00496CA4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US</w:t>
      </w:r>
      <w:r w:rsidR="00496CA4">
        <w:rPr>
          <w:rFonts w:ascii="Calibri" w:hAnsi="Calibri" w:cs="Calibri"/>
        </w:rPr>
        <w:t>$100mn, Cat-II strategy, anchored by large Indian institutional investor</w:t>
      </w:r>
    </w:p>
    <w:p w14:paraId="0A671928" w14:textId="5E873960" w:rsidR="00496CA4" w:rsidRPr="00BA513B" w:rsidRDefault="137E5B3A" w:rsidP="00BA513B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</w:rPr>
      </w:pPr>
      <w:r w:rsidRPr="418E52B6">
        <w:rPr>
          <w:rFonts w:ascii="Calibri" w:hAnsi="Calibri" w:cs="Calibri"/>
        </w:rPr>
        <w:t>Theme is to invest towards supporting small and medium scale enterprises</w:t>
      </w:r>
    </w:p>
    <w:p w14:paraId="3124438A" w14:textId="348CEA79" w:rsidR="418E52B6" w:rsidRDefault="418E52B6" w:rsidP="418E52B6">
      <w:pPr>
        <w:pStyle w:val="ListParagraph"/>
        <w:spacing w:after="0"/>
        <w:rPr>
          <w:rFonts w:ascii="Calibri" w:hAnsi="Calibri" w:cs="Calibri"/>
        </w:rPr>
      </w:pPr>
    </w:p>
    <w:sectPr w:rsidR="418E52B6" w:rsidSect="006747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6307A" w14:textId="77777777" w:rsidR="0083402B" w:rsidRDefault="0083402B" w:rsidP="004B7465">
      <w:pPr>
        <w:spacing w:after="0" w:line="240" w:lineRule="auto"/>
      </w:pPr>
      <w:r>
        <w:separator/>
      </w:r>
    </w:p>
  </w:endnote>
  <w:endnote w:type="continuationSeparator" w:id="0">
    <w:p w14:paraId="0B2E0F1C" w14:textId="77777777" w:rsidR="0083402B" w:rsidRDefault="0083402B" w:rsidP="004B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CE79E" w14:textId="631CCE33" w:rsidR="004B7465" w:rsidRDefault="00F935ED" w:rsidP="00F935ED">
    <w:pPr>
      <w:pStyle w:val="Footer"/>
    </w:pPr>
    <w:fldSimple w:instr="DOCPROPERTY SecloreClassificationFooterTextValue \* MERGEFORMAT">
      <w:r w:rsidRPr="00F935ED">
        <w:rPr>
          <w:color w:val="0000FF"/>
          <w:sz w:val="24"/>
        </w:rPr>
        <w:t>This is an Internal document.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3FD1" w14:textId="120FC81F" w:rsidR="004B7465" w:rsidRDefault="00F935ED" w:rsidP="00F935ED">
    <w:pPr>
      <w:pStyle w:val="Footer"/>
    </w:pPr>
    <w:fldSimple w:instr="DOCPROPERTY SecloreClassificationFooterTextValue \* MERGEFORMAT">
      <w:r w:rsidRPr="00F935ED">
        <w:rPr>
          <w:color w:val="0000FF"/>
          <w:sz w:val="24"/>
        </w:rPr>
        <w:t>This is an Internal document.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E22A" w14:textId="5227DC59" w:rsidR="004B7465" w:rsidRDefault="00F935ED" w:rsidP="00F935ED">
    <w:pPr>
      <w:pStyle w:val="Footer"/>
    </w:pPr>
    <w:fldSimple w:instr="DOCPROPERTY SecloreClassificationFooterTextValue \* MERGEFORMAT">
      <w:r w:rsidRPr="00F935ED">
        <w:rPr>
          <w:color w:val="0000FF"/>
          <w:sz w:val="24"/>
        </w:rPr>
        <w:t>This is an Internal document.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92829" w14:textId="77777777" w:rsidR="0083402B" w:rsidRDefault="0083402B" w:rsidP="004B7465">
      <w:pPr>
        <w:spacing w:after="0" w:line="240" w:lineRule="auto"/>
      </w:pPr>
      <w:r>
        <w:separator/>
      </w:r>
    </w:p>
  </w:footnote>
  <w:footnote w:type="continuationSeparator" w:id="0">
    <w:p w14:paraId="74A28BBA" w14:textId="77777777" w:rsidR="0083402B" w:rsidRDefault="0083402B" w:rsidP="004B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07D1" w14:textId="7B2BB59C" w:rsidR="004B7465" w:rsidRDefault="00F935ED" w:rsidP="00F935ED">
    <w:pPr>
      <w:pStyle w:val="Header"/>
    </w:pPr>
    <w:fldSimple w:instr="DOCPROPERTY SecloreClassificationHeaderTextValue \* MERGEFORMAT">
      <w:r w:rsidRPr="00F935ED">
        <w:rPr>
          <w:color w:val="0000FF"/>
          <w:sz w:val="24"/>
        </w:rPr>
        <w:t>This is an Internal document.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3A04" w14:textId="02BC4965" w:rsidR="004B7465" w:rsidRDefault="00F935ED" w:rsidP="00F935ED">
    <w:pPr>
      <w:pStyle w:val="Header"/>
    </w:pPr>
    <w:fldSimple w:instr="DOCPROPERTY SecloreClassificationHeaderTextValue \* MERGEFORMAT">
      <w:r w:rsidRPr="00F935ED">
        <w:rPr>
          <w:color w:val="0000FF"/>
          <w:sz w:val="24"/>
        </w:rPr>
        <w:t>This is an Internal document.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3329" w14:textId="57E3DC16" w:rsidR="004B7465" w:rsidRDefault="00F935ED" w:rsidP="00F935ED">
    <w:pPr>
      <w:pStyle w:val="Header"/>
    </w:pPr>
    <w:fldSimple w:instr="DOCPROPERTY SecloreClassificationHeaderTextValue \* MERGEFORMAT">
      <w:r w:rsidRPr="00F935ED">
        <w:rPr>
          <w:color w:val="0000FF"/>
          <w:sz w:val="24"/>
        </w:rPr>
        <w:t>This is an Internal document.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2D0"/>
    <w:multiLevelType w:val="hybridMultilevel"/>
    <w:tmpl w:val="F08CECE2"/>
    <w:lvl w:ilvl="0" w:tplc="B2F013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46F27"/>
    <w:multiLevelType w:val="hybridMultilevel"/>
    <w:tmpl w:val="DE8653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D4B7B"/>
    <w:multiLevelType w:val="hybridMultilevel"/>
    <w:tmpl w:val="E1AADA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C35FD"/>
    <w:multiLevelType w:val="hybridMultilevel"/>
    <w:tmpl w:val="C5A01F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20498"/>
    <w:multiLevelType w:val="multilevel"/>
    <w:tmpl w:val="C76E8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4032C"/>
    <w:multiLevelType w:val="hybridMultilevel"/>
    <w:tmpl w:val="CE5427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920B0"/>
    <w:multiLevelType w:val="hybridMultilevel"/>
    <w:tmpl w:val="530C5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82859">
    <w:abstractNumId w:val="4"/>
  </w:num>
  <w:num w:numId="2" w16cid:durableId="22680056">
    <w:abstractNumId w:val="5"/>
  </w:num>
  <w:num w:numId="3" w16cid:durableId="103547268">
    <w:abstractNumId w:val="2"/>
  </w:num>
  <w:num w:numId="4" w16cid:durableId="128863121">
    <w:abstractNumId w:val="1"/>
  </w:num>
  <w:num w:numId="5" w16cid:durableId="498471984">
    <w:abstractNumId w:val="3"/>
  </w:num>
  <w:num w:numId="6" w16cid:durableId="1352102679">
    <w:abstractNumId w:val="6"/>
  </w:num>
  <w:num w:numId="7" w16cid:durableId="157785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41"/>
    <w:rsid w:val="000F1B33"/>
    <w:rsid w:val="00115530"/>
    <w:rsid w:val="001206CB"/>
    <w:rsid w:val="00125310"/>
    <w:rsid w:val="001A2D0A"/>
    <w:rsid w:val="00202B9D"/>
    <w:rsid w:val="002740F2"/>
    <w:rsid w:val="00281803"/>
    <w:rsid w:val="002C0B55"/>
    <w:rsid w:val="002C3F8A"/>
    <w:rsid w:val="002D0CCE"/>
    <w:rsid w:val="002D2481"/>
    <w:rsid w:val="00315F62"/>
    <w:rsid w:val="0032791B"/>
    <w:rsid w:val="00331847"/>
    <w:rsid w:val="0034199B"/>
    <w:rsid w:val="0035279F"/>
    <w:rsid w:val="0037435B"/>
    <w:rsid w:val="003B4708"/>
    <w:rsid w:val="004215A0"/>
    <w:rsid w:val="00421C35"/>
    <w:rsid w:val="00434110"/>
    <w:rsid w:val="004621F9"/>
    <w:rsid w:val="00471EE9"/>
    <w:rsid w:val="004736D9"/>
    <w:rsid w:val="004837F3"/>
    <w:rsid w:val="00496CA4"/>
    <w:rsid w:val="004B123F"/>
    <w:rsid w:val="004B7465"/>
    <w:rsid w:val="004C0346"/>
    <w:rsid w:val="0051380B"/>
    <w:rsid w:val="005202A3"/>
    <w:rsid w:val="005C7EED"/>
    <w:rsid w:val="005D36F3"/>
    <w:rsid w:val="00664E1D"/>
    <w:rsid w:val="00674741"/>
    <w:rsid w:val="0068111D"/>
    <w:rsid w:val="0069775A"/>
    <w:rsid w:val="006D2515"/>
    <w:rsid w:val="00731222"/>
    <w:rsid w:val="007A079C"/>
    <w:rsid w:val="00815F4B"/>
    <w:rsid w:val="008213E6"/>
    <w:rsid w:val="0083402B"/>
    <w:rsid w:val="008F1308"/>
    <w:rsid w:val="009117FA"/>
    <w:rsid w:val="009A60EE"/>
    <w:rsid w:val="00A027AC"/>
    <w:rsid w:val="00A53E40"/>
    <w:rsid w:val="00A60032"/>
    <w:rsid w:val="00AC6B99"/>
    <w:rsid w:val="00AD053D"/>
    <w:rsid w:val="00B62ADC"/>
    <w:rsid w:val="00BA513B"/>
    <w:rsid w:val="00BC537A"/>
    <w:rsid w:val="00BD1350"/>
    <w:rsid w:val="00C15769"/>
    <w:rsid w:val="00C500D7"/>
    <w:rsid w:val="00C50262"/>
    <w:rsid w:val="00C64424"/>
    <w:rsid w:val="00CB1D89"/>
    <w:rsid w:val="00CD6D49"/>
    <w:rsid w:val="00D16E21"/>
    <w:rsid w:val="00D56F71"/>
    <w:rsid w:val="00D74E9A"/>
    <w:rsid w:val="00D84051"/>
    <w:rsid w:val="00E33568"/>
    <w:rsid w:val="00E33CC4"/>
    <w:rsid w:val="00E62AC5"/>
    <w:rsid w:val="00E77D98"/>
    <w:rsid w:val="00E92F9E"/>
    <w:rsid w:val="00E938A7"/>
    <w:rsid w:val="00EA06A9"/>
    <w:rsid w:val="00EA1C41"/>
    <w:rsid w:val="00EA72A7"/>
    <w:rsid w:val="00EB3A8E"/>
    <w:rsid w:val="00ED6D6A"/>
    <w:rsid w:val="00F51E1A"/>
    <w:rsid w:val="00F84070"/>
    <w:rsid w:val="00F935ED"/>
    <w:rsid w:val="00FC6A37"/>
    <w:rsid w:val="0AA88AB3"/>
    <w:rsid w:val="0BBFC0F9"/>
    <w:rsid w:val="0E0E86F7"/>
    <w:rsid w:val="13492FD5"/>
    <w:rsid w:val="137E5B3A"/>
    <w:rsid w:val="13D84288"/>
    <w:rsid w:val="153A879E"/>
    <w:rsid w:val="15A48DF0"/>
    <w:rsid w:val="162668FD"/>
    <w:rsid w:val="185260D0"/>
    <w:rsid w:val="1B2181F5"/>
    <w:rsid w:val="20626359"/>
    <w:rsid w:val="20FAD518"/>
    <w:rsid w:val="331A788A"/>
    <w:rsid w:val="33506679"/>
    <w:rsid w:val="36F2BA2B"/>
    <w:rsid w:val="3E12381F"/>
    <w:rsid w:val="40658464"/>
    <w:rsid w:val="418E52B6"/>
    <w:rsid w:val="42645F41"/>
    <w:rsid w:val="46627733"/>
    <w:rsid w:val="46C0DEC6"/>
    <w:rsid w:val="4A950253"/>
    <w:rsid w:val="4F8E9552"/>
    <w:rsid w:val="5047DCDC"/>
    <w:rsid w:val="557D7351"/>
    <w:rsid w:val="570CE27E"/>
    <w:rsid w:val="58C24BD5"/>
    <w:rsid w:val="5ADD1C4B"/>
    <w:rsid w:val="606254A7"/>
    <w:rsid w:val="6079374C"/>
    <w:rsid w:val="638FEE52"/>
    <w:rsid w:val="6CCCFE82"/>
    <w:rsid w:val="6EFABE39"/>
    <w:rsid w:val="6F2F331E"/>
    <w:rsid w:val="70DAC238"/>
    <w:rsid w:val="7C128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041BB"/>
  <w15:chartTrackingRefBased/>
  <w15:docId w15:val="{D3E99712-D296-490C-A908-2EB367B8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741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7474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B7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465"/>
  </w:style>
  <w:style w:type="paragraph" w:styleId="Footer">
    <w:name w:val="footer"/>
    <w:basedOn w:val="Normal"/>
    <w:link w:val="FooterChar"/>
    <w:uiPriority w:val="99"/>
    <w:unhideWhenUsed/>
    <w:rsid w:val="004B7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465"/>
  </w:style>
  <w:style w:type="character" w:styleId="CommentReference">
    <w:name w:val="annotation reference"/>
    <w:basedOn w:val="DefaultParagraphFont"/>
    <w:uiPriority w:val="99"/>
    <w:semiHidden/>
    <w:unhideWhenUsed/>
    <w:rsid w:val="00815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F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F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6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Soumendra Ghosh | VAM</dc:creator>
  <cp:keywords/>
  <dc:description/>
  <cp:lastModifiedBy>Garima Gupta | Vivriti Asset Management</cp:lastModifiedBy>
  <cp:revision>16</cp:revision>
  <dcterms:created xsi:type="dcterms:W3CDTF">2025-02-25T12:40:00Z</dcterms:created>
  <dcterms:modified xsi:type="dcterms:W3CDTF">2025-07-07T09:22:00Z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loreClassification">
    <vt:lpwstr>{"Vivriti Capital Ltd Production PolicyServer (bd0c412adfd2889695bbc21e57a2cecff98257c5)":{"ClassificationDisplayName":"Internal","ClassificationMode":"ClassificationMode_UserDriven","LabelId":"10002","Version":"1"}}</vt:lpwstr>
  </property>
  <property fmtid="{D5CDD505-2E9C-101B-9397-08002B2CF9AE}" pid="3" name="SecloreClassificationDisplayName_bd0c412adfd2889695bbc21e57a2cecff98257c5">
    <vt:lpwstr>Internal</vt:lpwstr>
  </property>
  <property fmtid="{D5CDD505-2E9C-101B-9397-08002B2CF9AE}" pid="4" name="SecloreClassificationHeaderColorHex">
    <vt:lpwstr>#0000ff</vt:lpwstr>
  </property>
  <property fmtid="{D5CDD505-2E9C-101B-9397-08002B2CF9AE}" pid="5" name="SecloreClassificationHeaderFontSize">
    <vt:lpwstr>12</vt:lpwstr>
  </property>
  <property fmtid="{D5CDD505-2E9C-101B-9397-08002B2CF9AE}" pid="6" name="SecloreClassificationHeaderAlignment">
    <vt:lpwstr>Left</vt:lpwstr>
  </property>
  <property fmtid="{D5CDD505-2E9C-101B-9397-08002B2CF9AE}" pid="7" name="SecloreClassificationFooterColorHex">
    <vt:lpwstr>#0000ff</vt:lpwstr>
  </property>
  <property fmtid="{D5CDD505-2E9C-101B-9397-08002B2CF9AE}" pid="8" name="SecloreClassificationFooterFontSize">
    <vt:lpwstr>12</vt:lpwstr>
  </property>
  <property fmtid="{D5CDD505-2E9C-101B-9397-08002B2CF9AE}" pid="9" name="SecloreClassificationFooterAlignment">
    <vt:lpwstr>Left</vt:lpwstr>
  </property>
  <property fmtid="{D5CDD505-2E9C-101B-9397-08002B2CF9AE}" pid="10" name="SecloreClassificationHeaderTextValue">
    <vt:lpwstr>This is an Internal document.</vt:lpwstr>
  </property>
  <property fmtid="{D5CDD505-2E9C-101B-9397-08002B2CF9AE}" pid="11" name="SecloreClassificationFooterTextValue">
    <vt:lpwstr>This is an Internal document.</vt:lpwstr>
  </property>
</Properties>
</file>